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סוד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האנטישמיות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מבוסס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כדכד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שמשותיך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ועוד</w:t>
      </w:r>
    </w:p>
    <w:p w:rsidR="00000000" w:rsidDel="00000000" w:rsidP="00000000" w:rsidRDefault="00000000" w:rsidRPr="00000000" w14:paraId="0000000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למלאכים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עומד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לברוא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חדשה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אקרא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צחורים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משלג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בצפון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אגמי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שטופי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בקיצור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ודבש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".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תושביה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ייקראו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רחבי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</w:p>
    <w:p w:rsidR="00000000" w:rsidDel="00000000" w:rsidP="00000000" w:rsidRDefault="00000000" w:rsidRPr="00000000" w14:paraId="00000007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המלאכים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מוגזם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נדיבות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'?!</w:t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ותראו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…"</w:t>
      </w:r>
    </w:p>
    <w:p w:rsidR="00000000" w:rsidDel="00000000" w:rsidP="00000000" w:rsidRDefault="00000000" w:rsidRPr="00000000" w14:paraId="00000009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שואלים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יפסיקו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לשנוא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?', 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האנטישמיות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יתכן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שבפרשת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בשילוב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ההפטרה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למצוא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מוסר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הנדרשת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ובפרט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בהבאת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הגאולה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הנוכחית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מברכים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והסליחות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ובודאי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בהשגחה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פרטית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הפסוק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המרכזי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בפרשה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נוקבת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האנטישמיות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הגוברת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להפטרה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הממשמש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במאמר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חסידות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עמוק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תכנים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קבליים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ומדריגות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רוחניות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ננסה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לפשט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מלמד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ואקטואלי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בפרשה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קדוש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אלוקיך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סגולה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חדשני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שהפסוק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וטומן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מיוחדות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שקיימות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ובסדר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מהקל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הכבד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קדוש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קדושת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שקיימת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מההתקדשות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המתמדת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עבודתו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פושעי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כרימון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במצוות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מתקדש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מאבותיך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לאברהם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יצחק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ויעקב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הנקראים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הקדושים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מעצם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הקדושים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קדושה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לעבודת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הפרטית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יעבוד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וישקיע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למדריגת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הקדושה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העצמית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הקדשוה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'"-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גולת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הכותרת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בקדושת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חכמים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מנומסים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אלגנטיים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מתורבתים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שאנחנו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בבחירתו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החופשית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והעצמית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רצה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</w:t>
      </w:r>
    </w:p>
    <w:p w:rsidR="00000000" w:rsidDel="00000000" w:rsidP="00000000" w:rsidRDefault="00000000" w:rsidRPr="00000000" w14:paraId="0000001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להוכחת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מצטט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נרדפים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והאלוקים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יבקש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נרדף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קהלת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)".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אשנב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לשאלה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בהתחלה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והגויים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רודפים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תלוי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מעשינו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והגויים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רודפים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מעשינו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והגויים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שונאים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לצערינו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..) </w:t>
      </w:r>
    </w:p>
    <w:p w:rsidR="00000000" w:rsidDel="00000000" w:rsidP="00000000" w:rsidRDefault="00000000" w:rsidRPr="00000000" w14:paraId="0000001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כאלו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שיאמרו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שהשנאה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האקטואליה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המצב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הנוכחי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השליטה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היהודית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מצטט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ניצח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לטענה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ובירר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ובירר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ובירר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'"!</w:t>
      </w:r>
    </w:p>
    <w:p w:rsidR="00000000" w:rsidDel="00000000" w:rsidP="00000000" w:rsidRDefault="00000000" w:rsidRPr="00000000" w14:paraId="00000015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המקום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העם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המשולשת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סתמית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יסודות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קיומיים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המכונים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החסידות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דהיינו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מציאות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היסודות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וכשהוא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המקום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דווקא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 </w:t>
      </w:r>
    </w:p>
    <w:p w:rsidR="00000000" w:rsidDel="00000000" w:rsidP="00000000" w:rsidRDefault="00000000" w:rsidRPr="00000000" w14:paraId="00000016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לסיכום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לנתינת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לרדיפת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נשמע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חיובי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אומרת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ישנאו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לנצח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להפטרה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ולהבאת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הגאולה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ההפטרה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השבועית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עוסקת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העתידי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צדקנו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מבטיח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ושמתי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כדכד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שמשותיך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ושעריך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אקדח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גבולך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חפץ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שמשותיך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הידוע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אקדח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"..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בעברית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המודרנית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נשמע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</w:t>
      </w:r>
    </w:p>
    <w:p w:rsidR="00000000" w:rsidDel="00000000" w:rsidP="00000000" w:rsidRDefault="00000000" w:rsidRPr="00000000" w14:paraId="0000001C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ששאלנו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מפרשים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המסבירים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שהמילה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שמשותיך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משמעותה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ויטרינה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החסידות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ולפחות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מסביר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כפשוטם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הפסוק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ומגן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המאיר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ומחיה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ומרפא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בכנפיה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מלאכי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נקראים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ומתנהגים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בגמילות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חסדים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משמעות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הפסוק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1E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החסידות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התלמוד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,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כדכד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המופיעה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בפסוק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משמעותה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וכדין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דהיינו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ולחבר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השמשות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אומרת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שבימות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מוחלטת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מוחלטת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תביא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ביטוי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המוקדמת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דיברנו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פשוטות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תסבוכת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קבלית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שלעתיד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תזרח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חדשה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שתביא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אור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שיזרח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ויאיר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האמיתית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ובארץ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תאיר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המאוחדת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תתבטל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השנאה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ותתבטל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הקנאה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20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סיבת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השנאה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ההשתלשלות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שבחירתו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חופשית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ועצמית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ברצונו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תודעת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הגשמי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מסוגלים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מסוגלים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להרגיש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ולחוש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מתנגדים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מתבטא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אנטישמיות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2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לעתיד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הבורא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תחדור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המציאות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תשתלשל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המדריגות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תחדור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האנושי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הגשמי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תשפיע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זוכרים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וחינניות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בעיני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הגוים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ויפנים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האנטישמי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העולמי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עוצמת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קרובו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תתבטל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השנאה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התגלות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והסליחות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?</w:t>
      </w:r>
    </w:p>
    <w:p w:rsidR="00000000" w:rsidDel="00000000" w:rsidP="00000000" w:rsidRDefault="00000000" w:rsidRPr="00000000" w14:paraId="00000027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אמיתיים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כשנותנים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למישהו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גמילות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אמיתית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שאפילו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בעצמו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מעניקים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בכזו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זוהי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היהודית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האמיתית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שיביא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בגילוי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בגאולה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29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לגאולה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שחורבן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שבנייתו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העתידית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אהבת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אהבת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משמעותה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אהבה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2A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המרובע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ההפטרה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והגאולה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במשפט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שמתבטאת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באהבה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ורחמים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2B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ונסיים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בסיפור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שהתפרסם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בארצות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ילדות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שלמדו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בחיידר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בברוקלין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קאנטרי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שמשפחתו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להרשות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הלוקסוס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בברוקלין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השוממה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..)</w:t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החליט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להזמין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להזמין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וסבו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התייחס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מהנכדים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הביולוגיים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הרגיש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לקרוא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זיידי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'.</w:t>
      </w:r>
    </w:p>
    <w:p w:rsidR="00000000" w:rsidDel="00000000" w:rsidP="00000000" w:rsidRDefault="00000000" w:rsidRPr="00000000" w14:paraId="0000002E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הסידור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מצויין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עברו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נזקק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בדחיפות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להשתלת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התחדשות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renewal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המסייע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במצבים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כאלו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מבדקים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למצוא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נבדק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והכליה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נמצאה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מתאימה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לחלוטין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ביקש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מהארגון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להישאר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כתורם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אנונימי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החדשות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מציאת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נמסרו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למשפחת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בהצלחה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להחלמה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הרפואה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ספורות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נמסר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שהתורם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האנונימי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מבקש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להיכנס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לחדרו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ולפגוש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דמיינו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לעצמכם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ההתרגשות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כהן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הנכד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המאומץ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30">
      <w:pPr>
        <w:bidi w:val="1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שנותנים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הגבלה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03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</w:p>
    <w:p w:rsidR="00000000" w:rsidDel="00000000" w:rsidP="00000000" w:rsidRDefault="00000000" w:rsidRPr="00000000" w14:paraId="0000003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bidi w:val="1"/>
      <w:rPr/>
    </w:pPr>
    <w:r w:rsidDel="00000000" w:rsidR="00000000" w:rsidRPr="00000000">
      <w:rPr>
        <w:rtl w:val="1"/>
      </w:rPr>
      <w:t xml:space="preserve">ב</w:t>
    </w:r>
    <w:r w:rsidDel="00000000" w:rsidR="00000000" w:rsidRPr="00000000">
      <w:rPr>
        <w:rtl w:val="1"/>
      </w:rPr>
      <w:t xml:space="preserve">"</w:t>
    </w:r>
    <w:r w:rsidDel="00000000" w:rsidR="00000000" w:rsidRPr="00000000">
      <w:rPr>
        <w:rtl w:val="1"/>
      </w:rPr>
      <w:t xml:space="preserve">ה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