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spacing w:after="120" w:before="0" w:line="273.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אין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עוד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מלבדו</w:t>
      </w:r>
      <w:r w:rsidDel="00000000" w:rsidR="00000000" w:rsidRPr="00000000">
        <w:rPr>
          <w:b w:val="1"/>
          <w:sz w:val="36"/>
          <w:szCs w:val="36"/>
          <w:rtl w:val="1"/>
        </w:rPr>
        <w:t xml:space="preserve">!</w:t>
      </w:r>
    </w:p>
    <w:p w:rsidR="00000000" w:rsidDel="00000000" w:rsidP="00000000" w:rsidRDefault="00000000" w:rsidRPr="00000000" w14:paraId="00000003">
      <w:pPr>
        <w:bidi w:val="1"/>
        <w:spacing w:after="120" w:before="0" w:line="273.6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מבוסס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על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שער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היחוד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והאמונה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פרקים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-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, </w:t>
      </w:r>
      <w:r w:rsidDel="00000000" w:rsidR="00000000" w:rsidRPr="00000000">
        <w:rPr>
          <w:sz w:val="16"/>
          <w:szCs w:val="16"/>
          <w:rtl w:val="1"/>
        </w:rPr>
        <w:t xml:space="preserve">דרך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מצוותיך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מצות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אחדות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', </w:t>
      </w:r>
      <w:r w:rsidDel="00000000" w:rsidR="00000000" w:rsidRPr="00000000">
        <w:rPr>
          <w:sz w:val="16"/>
          <w:szCs w:val="16"/>
          <w:rtl w:val="1"/>
        </w:rPr>
        <w:t xml:space="preserve">לקו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חכ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ט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ואתחנן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'</w:t>
      </w:r>
    </w:p>
    <w:p w:rsidR="00000000" w:rsidDel="00000000" w:rsidP="00000000" w:rsidRDefault="00000000" w:rsidRPr="00000000" w14:paraId="00000004">
      <w:pPr>
        <w:bidi w:val="1"/>
        <w:spacing w:after="120" w:before="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הקומוניסטית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הלוח</w:t>
      </w:r>
      <w:r w:rsidDel="00000000" w:rsidR="00000000" w:rsidRPr="00000000">
        <w:rPr>
          <w:rtl w:val="1"/>
        </w:rPr>
        <w:t xml:space="preserve">?"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</w:p>
    <w:p w:rsidR="00000000" w:rsidDel="00000000" w:rsidP="00000000" w:rsidRDefault="00000000" w:rsidRPr="00000000" w14:paraId="00000007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", "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נשמעו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הכיתה</w:t>
      </w:r>
    </w:p>
    <w:p w:rsidR="00000000" w:rsidDel="00000000" w:rsidP="00000000" w:rsidRDefault="00000000" w:rsidRPr="00000000" w14:paraId="00000008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מצויין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נענה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09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הקיר</w:t>
      </w:r>
      <w:r w:rsidDel="00000000" w:rsidR="00000000" w:rsidRPr="00000000">
        <w:rPr>
          <w:rtl w:val="1"/>
        </w:rPr>
        <w:t xml:space="preserve">?"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!"</w:t>
      </w:r>
    </w:p>
    <w:p w:rsidR="00000000" w:rsidDel="00000000" w:rsidP="00000000" w:rsidRDefault="00000000" w:rsidRPr="00000000" w14:paraId="0000000A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האלוקים</w:t>
      </w:r>
      <w:r w:rsidDel="00000000" w:rsidR="00000000" w:rsidRPr="00000000">
        <w:rPr>
          <w:rtl w:val="1"/>
        </w:rPr>
        <w:t xml:space="preserve">?" </w:t>
      </w:r>
      <w:r w:rsidDel="00000000" w:rsidR="00000000" w:rsidRPr="00000000">
        <w:rPr>
          <w:rtl w:val="1"/>
        </w:rPr>
        <w:t xml:space="preserve">גיחך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מאזיניו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C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אהה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נברא</w:t>
      </w:r>
      <w:r w:rsidDel="00000000" w:rsidR="00000000" w:rsidRPr="00000000">
        <w:rPr>
          <w:rtl w:val="1"/>
        </w:rPr>
        <w:t xml:space="preserve">!" </w:t>
      </w:r>
      <w:r w:rsidDel="00000000" w:rsidR="00000000" w:rsidRPr="00000000">
        <w:rPr>
          <w:rtl w:val="1"/>
        </w:rPr>
        <w:t xml:space="preserve">הפטיר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בכיתה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חמתו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0E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וצעק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0F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…..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!!!"</w:t>
      </w:r>
    </w:p>
    <w:p w:rsidR="00000000" w:rsidDel="00000000" w:rsidP="00000000" w:rsidRDefault="00000000" w:rsidRPr="00000000" w14:paraId="00000010">
      <w:pPr>
        <w:bidi w:val="1"/>
        <w:spacing w:after="120" w:before="0"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12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פרשת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ואתחנן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נקראת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לעולם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נחמו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השבת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שלאחר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תשעה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באב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הפרשה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פותחת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בתחנוניו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ותפילותיו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</w:t>
      </w:r>
      <w:r w:rsidDel="00000000" w:rsidR="00000000" w:rsidRPr="00000000">
        <w:rPr>
          <w:i w:val="1"/>
          <w:rtl w:val="1"/>
        </w:rPr>
        <w:t xml:space="preserve">' </w:t>
      </w:r>
      <w:r w:rsidDel="00000000" w:rsidR="00000000" w:rsidRPr="00000000">
        <w:rPr>
          <w:i w:val="1"/>
          <w:rtl w:val="1"/>
        </w:rPr>
        <w:t xml:space="preserve">שיאפשר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להיכנס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לארץ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וממשיכהב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חיזוק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ודרבון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לשמירת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המצוות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ולדביקות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בבורא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מזכיר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לישראל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בחירת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הקב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בהם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ומעודדם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לזכור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לשכוח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יציאת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מצרים</w:t>
      </w:r>
      <w:r w:rsidDel="00000000" w:rsidR="00000000" w:rsidRPr="00000000">
        <w:rPr>
          <w:i w:val="1"/>
          <w:rtl w:val="1"/>
        </w:rPr>
        <w:t xml:space="preserve">  </w:t>
      </w:r>
      <w:r w:rsidDel="00000000" w:rsidR="00000000" w:rsidRPr="00000000">
        <w:rPr>
          <w:i w:val="1"/>
          <w:rtl w:val="1"/>
        </w:rPr>
        <w:t xml:space="preserve">ואת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מעמד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תורה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משה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רבנו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חוזר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עשרת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הדברות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שנשמעו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בסיני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ומתאר</w:t>
      </w:r>
    </w:p>
    <w:p w:rsidR="00000000" w:rsidDel="00000000" w:rsidP="00000000" w:rsidRDefault="00000000" w:rsidRPr="00000000" w14:paraId="00000012">
      <w:pPr>
        <w:bidi w:val="1"/>
        <w:spacing w:after="12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בצבעים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חיים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ההתגלות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האלוקית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העצומה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הרושם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האדיר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שהאירוע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הותיר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בעם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i w:val="1"/>
          <w:rtl w:val="1"/>
        </w:rPr>
        <w:t xml:space="preserve">בהמשך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לתיאור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תורה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מופיעה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בתורה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הפרשה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הראשונה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קריאת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שמע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מהפסוקים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המפורסמים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ביותר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בתורה</w:t>
      </w:r>
      <w:r w:rsidDel="00000000" w:rsidR="00000000" w:rsidRPr="00000000">
        <w:rPr>
          <w:i w:val="1"/>
          <w:rtl w:val="1"/>
        </w:rPr>
        <w:t xml:space="preserve">, "</w:t>
      </w:r>
      <w:r w:rsidDel="00000000" w:rsidR="00000000" w:rsidRPr="00000000">
        <w:rPr>
          <w:i w:val="1"/>
          <w:rtl w:val="1"/>
        </w:rPr>
        <w:t xml:space="preserve">שמע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ישראל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</w:t>
      </w:r>
      <w:r w:rsidDel="00000000" w:rsidR="00000000" w:rsidRPr="00000000">
        <w:rPr>
          <w:i w:val="1"/>
          <w:rtl w:val="1"/>
        </w:rPr>
        <w:t xml:space="preserve">' </w:t>
      </w:r>
      <w:r w:rsidDel="00000000" w:rsidR="00000000" w:rsidRPr="00000000">
        <w:rPr>
          <w:i w:val="1"/>
          <w:rtl w:val="1"/>
        </w:rPr>
        <w:t xml:space="preserve">אלוקינו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</w:t>
      </w:r>
      <w:r w:rsidDel="00000000" w:rsidR="00000000" w:rsidRPr="00000000">
        <w:rPr>
          <w:i w:val="1"/>
          <w:rtl w:val="1"/>
        </w:rPr>
        <w:t xml:space="preserve">'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", </w:t>
      </w:r>
      <w:r w:rsidDel="00000000" w:rsidR="00000000" w:rsidRPr="00000000">
        <w:rPr>
          <w:i w:val="1"/>
          <w:rtl w:val="1"/>
        </w:rPr>
        <w:t xml:space="preserve">הציווי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אהבת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</w:t>
      </w:r>
      <w:r w:rsidDel="00000000" w:rsidR="00000000" w:rsidRPr="00000000">
        <w:rPr>
          <w:i w:val="1"/>
          <w:rtl w:val="1"/>
        </w:rPr>
        <w:t xml:space="preserve">'</w:t>
      </w:r>
      <w:r w:rsidDel="00000000" w:rsidR="00000000" w:rsidRPr="00000000">
        <w:rPr>
          <w:i w:val="1"/>
          <w:rtl w:val="1"/>
        </w:rPr>
        <w:t xml:space="preserve">ומצוות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תפילין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ומזוזה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'",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המפורסם</w:t>
      </w:r>
      <w:r w:rsidDel="00000000" w:rsidR="00000000" w:rsidRPr="00000000">
        <w:rPr>
          <w:rtl w:val="1"/>
        </w:rPr>
        <w:t xml:space="preserve"> ""</w:t>
      </w:r>
      <w:r w:rsidDel="00000000" w:rsidR="00000000" w:rsidRPr="00000000">
        <w:rPr>
          <w:rtl w:val="1"/>
        </w:rPr>
        <w:t xml:space="preserve">וידעת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מפורסם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הקובע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אלוקינו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14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בהשקפה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וחיצונית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שאלוקים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5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והשגעון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הכוכבים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?..)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אבסורדי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ומגוחך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תמה</w:t>
      </w:r>
      <w:r w:rsidDel="00000000" w:rsidR="00000000" w:rsidRPr="00000000">
        <w:rPr>
          <w:rtl w:val="1"/>
        </w:rPr>
        <w:t xml:space="preserve">:"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16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האדמו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מנסח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והשבות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לבבך</w:t>
      </w:r>
      <w:r w:rsidDel="00000000" w:rsidR="00000000" w:rsidRPr="00000000">
        <w:rPr>
          <w:rtl w:val="1"/>
        </w:rPr>
        <w:t xml:space="preserve">"?!</w:t>
      </w:r>
    </w:p>
    <w:p w:rsidR="00000000" w:rsidDel="00000000" w:rsidP="00000000" w:rsidRDefault="00000000" w:rsidRPr="00000000" w14:paraId="00000017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נוקבת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שהעסיקה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-"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למילים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מלבדו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לדבריהם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ההתעסקות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וברואיו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לחילופין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המזלות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והמלאכים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נציגים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ותפקידם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וברואיו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ופנימי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9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ומעליו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b w:val="1"/>
          <w:rtl w:val="1"/>
        </w:rPr>
        <w:t xml:space="preserve">לעולם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גורלו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וכוחותיו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גרזן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החוצב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A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לדורותיהם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המילים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מלבדו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משמעותו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'!</w:t>
      </w:r>
    </w:p>
    <w:p w:rsidR="00000000" w:rsidDel="00000000" w:rsidP="00000000" w:rsidRDefault="00000000" w:rsidRPr="00000000" w14:paraId="0000001B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וממשלה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ומסביבנו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כדוגמת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C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לעכל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התודעה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-"</w:t>
      </w:r>
      <w:r w:rsidDel="00000000" w:rsidR="00000000" w:rsidRPr="00000000">
        <w:rPr>
          <w:rtl w:val="1"/>
        </w:rPr>
        <w:t xml:space="preserve">והשבות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לבבך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תפנים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תחדיר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ותתמקד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'!</w:t>
      </w:r>
    </w:p>
    <w:p w:rsidR="00000000" w:rsidDel="00000000" w:rsidP="00000000" w:rsidRDefault="00000000" w:rsidRPr="00000000" w14:paraId="0000001D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במוחינו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- "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מוריך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ישעיה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) "</w:t>
      </w:r>
      <w:r w:rsidDel="00000000" w:rsidR="00000000" w:rsidRPr="00000000">
        <w:rPr>
          <w:rtl w:val="1"/>
        </w:rPr>
        <w:t xml:space="preserve">ונגלה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ישעיה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בביאת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יצרתו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1E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האמונה</w:t>
      </w:r>
      <w:r w:rsidDel="00000000" w:rsidR="00000000" w:rsidRPr="00000000">
        <w:rPr>
          <w:rtl w:val="1"/>
        </w:rPr>
        <w:t xml:space="preserve">'- </w:t>
      </w:r>
      <w:r w:rsidDel="00000000" w:rsidR="00000000" w:rsidRPr="00000000">
        <w:rPr>
          <w:rtl w:val="1"/>
        </w:rPr>
        <w:t xml:space="preserve">להחדיר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ההתגלות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המבארים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F">
      <w:pPr>
        <w:bidi w:val="1"/>
        <w:spacing w:after="120" w:before="0" w:line="273.6" w:lineRule="auto"/>
        <w:rPr/>
      </w:pPr>
      <w:r w:rsidDel="00000000" w:rsidR="00000000" w:rsidRPr="00000000">
        <w:rPr>
          <w:rtl w:val="1"/>
        </w:rPr>
        <w:t xml:space="preserve">ונסיים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פוטערפאס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גורארי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בקרמנצ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הנסיעה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יהודיות</w:t>
      </w:r>
      <w:r w:rsidDel="00000000" w:rsidR="00000000" w:rsidRPr="00000000">
        <w:rPr>
          <w:rtl w:val="1"/>
        </w:rPr>
        <w:t xml:space="preserve">"..</w:t>
      </w:r>
    </w:p>
    <w:p w:rsidR="00000000" w:rsidDel="00000000" w:rsidP="00000000" w:rsidRDefault="00000000" w:rsidRPr="00000000" w14:paraId="00000021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לפתע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22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עליכם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המפורסם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גרשון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מפאהאר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פאריטשער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בהתבוננות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23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גרשון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:"</w:t>
      </w:r>
      <w:r w:rsidDel="00000000" w:rsidR="00000000" w:rsidRPr="00000000">
        <w:rPr>
          <w:rtl w:val="1"/>
        </w:rPr>
        <w:t xml:space="preserve">אברך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24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גורארי</w:t>
      </w:r>
      <w:r w:rsidDel="00000000" w:rsidR="00000000" w:rsidRPr="00000000">
        <w:rPr>
          <w:rtl w:val="1"/>
        </w:rPr>
        <w:t xml:space="preserve">'"</w:t>
      </w:r>
    </w:p>
    <w:p w:rsidR="00000000" w:rsidDel="00000000" w:rsidP="00000000" w:rsidRDefault="00000000" w:rsidRPr="00000000" w14:paraId="00000025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ולאן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נוסע</w:t>
      </w:r>
      <w:r w:rsidDel="00000000" w:rsidR="00000000" w:rsidRPr="00000000">
        <w:rPr>
          <w:rtl w:val="1"/>
        </w:rPr>
        <w:t xml:space="preserve">?"</w:t>
      </w:r>
    </w:p>
    <w:p w:rsidR="00000000" w:rsidDel="00000000" w:rsidP="00000000" w:rsidRDefault="00000000" w:rsidRPr="00000000" w14:paraId="00000026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הביתה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לקרמנצו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40" w:before="0" w:line="271.2" w:lineRule="auto"/>
        <w:rPr/>
      </w:pP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גרשון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בזכרונו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מענדל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28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זאלסט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איינטענה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קינדער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[=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ובילדיך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זולתו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29">
      <w:pPr>
        <w:bidi w:val="1"/>
        <w:spacing w:after="40" w:before="0" w:line="271.2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/>
      <w:pgMar w:bottom="1005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