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left="-540" w:right="-510" w:firstLine="0"/>
        <w:jc w:val="center"/>
        <w:rPr>
          <w:color w:val="000000"/>
          <w:sz w:val="16"/>
          <w:szCs w:val="1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Trascendiendo de la l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ó</w:t>
      </w: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gica</w:t>
      </w:r>
      <w:r w:rsidDel="00000000" w:rsidR="00000000" w:rsidRPr="00000000">
        <w:rPr>
          <w:color w:val="000000"/>
          <w:sz w:val="28"/>
          <w:szCs w:val="28"/>
          <w:rtl w:val="0"/>
        </w:rPr>
        <w:br w:type="textWrapping"/>
      </w:r>
      <w:r w:rsidDel="00000000" w:rsidR="00000000" w:rsidRPr="00000000">
        <w:rPr>
          <w:color w:val="000000"/>
          <w:sz w:val="16"/>
          <w:szCs w:val="16"/>
          <w:rtl w:val="0"/>
        </w:rPr>
        <w:t xml:space="preserve">Basado en Likutei Sijot parte 8 – 1 y parte 28 – 1</w:t>
      </w:r>
    </w:p>
    <w:p w:rsidR="00000000" w:rsidDel="00000000" w:rsidP="00000000" w:rsidRDefault="00000000" w:rsidRPr="00000000" w14:paraId="00000002">
      <w:pPr>
        <w:spacing w:after="0" w:line="276" w:lineRule="auto"/>
        <w:ind w:left="-540" w:right="-510" w:firstLine="0"/>
        <w:rPr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Se cuenta del erudito de Rogachov, que era particularmente agudo y por lo general no tomaba en cuenta las prácticas de cortesía y falso honor que prevalecen en el mundo. Una vez lo visit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un escritor que tra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su ultima obra bajo el brazo y vino a pedirle al rabino su consentimiento y su bendici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n.</w:t>
        <w:br w:type="textWrapping"/>
        <w:t xml:space="preserve">El gran erudito estudió el libro durante unos minutos, tomó una hoja en blanco y comenzó a anotar un "mar" de referencias de la Guemar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(tanto del Talmud Babilonio como del Ierushalmi), Interpretaciones de Rashi (tanto del Tanaj como de la Mishna) y una variedad de apuntes según Tosfot. Cuando termin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, presentó la página al solicitante para su consentimiento, y ese fue el final de la entrevista. </w:t>
      </w:r>
    </w:p>
    <w:p w:rsidR="00000000" w:rsidDel="00000000" w:rsidP="00000000" w:rsidRDefault="00000000" w:rsidRPr="00000000" w14:paraId="00000004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El escritor no entendi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el significado de todo eso. En un principio se pens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que las referencias escritas en la hoja tenian que ver con el contenido del libro, pero con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revisarla un poco, se di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cuenta de que no había conexión entre el libro y las referencias…"entonces, a que se refiri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el Rogachover?", pens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Sin saber lo que hacer, se dirigió a uno de los rabinos más importantes, para que lo ayudase a resolver el misterio.</w:t>
        <w:br w:type="textWrapping"/>
        <w:t xml:space="preserve">El rabino miró las referencias escritas en la hoja y una sonrisa de humor comenzó a dibujarse en su cara, una sonrisa que aument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hasta que se transform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en carcajadas...</w:t>
      </w:r>
    </w:p>
    <w:p w:rsidR="00000000" w:rsidDel="00000000" w:rsidP="00000000" w:rsidRDefault="00000000" w:rsidRPr="00000000" w14:paraId="00000006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-"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causa tanta gracia?" pregunt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el escritor.</w:t>
        <w:br w:type="textWrapping"/>
        <w:t xml:space="preserve">-"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El denominador común entre todas estas referencias es ......que todas tratan sobre un tonto, un estúpido y un ignorante!!!</w:t>
      </w:r>
    </w:p>
    <w:p w:rsidR="00000000" w:rsidDel="00000000" w:rsidP="00000000" w:rsidRDefault="00000000" w:rsidRPr="00000000" w14:paraId="00000007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Esta semana leeremos la parash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Jukat que saltea en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un momento 39 años de peregrinaci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del pueblo de Israel por el desierto. La parasha comienza, como es sabido, con la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la vaca roja – la quema de la vaca, la colecci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 sus cenizas y demás detalles de las leyes relativas a su preparaci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n. Mientras que la primera vaca fu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preparada por el cohen Elazar el segundo d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de Nisan durante el segundo año del éxodo de Egipto, en la continuación de la parash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, la Torá salta al cuadragésimo año y nos cuenta varios eventos tristes – el fallecimiento de la profeta Miriam, la desaparici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del Famoso pozo que proporcionaba agua a todo el pueblo de Israel (lo que llev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al pecado de "Mei Meriv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"), la desaparici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f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sica de Ahar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Hacohen y el decreto de D's sobre Moshe Rabenu de permanecer en el desierto hasta la redenci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- de hecho, es una parasha difícil …</w:t>
      </w:r>
    </w:p>
    <w:p w:rsidR="00000000" w:rsidDel="00000000" w:rsidP="00000000" w:rsidRDefault="00000000" w:rsidRPr="00000000" w14:paraId="00000009">
      <w:pPr>
        <w:spacing w:after="20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Pero, por último, el pozo (sobre los intentos de rescate de los moabitas) y la increíble victoria sobre Sijon y Og, los reyes de los amorreos, le dan un dulce final la parash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A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Se sabe que los mandamientos de la Torá se dividen en tres categorías: las leyes (mandamientos mentales), los testimonios (mandamientos que pueden explicarse a pesar de que el intelecto no los requiere) y los decretos (mandamientos sin motivo racional). Son varios los decretos de la Tor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– la prohibici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 mezclar carne con leche, la prohibici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 comer cerdo y vestir sha'atnez (vestir al mismo tiempo prendas de lana y lino), son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una pequeña parte de la lista. Pero hay algo muy especial en quemar la vaca roja, que por ser tan especial, ella y solo ella es llamada "Jukat HaTora" – "La ley/decreto de la tora"!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A primera vista, se supone que la mitzvá de quemar la vaca deber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aparecer en la Tor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como la "ley de la vaca" o "la ley de la pureza", ¿con qué propósito esta mitzvá se llamaba "la ley de la Torá? Es que no hay otras leyes distintas en la Tor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?</w:t>
        <w:br w:type="textWrapping"/>
        <w:t xml:space="preserve">Además, el Midrash (Bamidbar Rabba 19: 3) afirma que el rey Salomón, "el más sabio de todos los hombres", dijo que había estudiado y comprendido la lógica y la raz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 todos los mandamientos de la Torá…except "la vaca roja", que de ella se dice: "me dispuse a ser sabio, pero la sabiduría estaba fuera de mi alcance" (Eclesiastés 7:23).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Cu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 es la gran dificultad con esta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? Por 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se entiende menos que la prohibici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de 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bridos en los viñedos o en animales?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La teoría del jasidismo explica que hay dos niveles en el mundo sobrenatural, dos formas que la capacidad humana no logra abarcar. Hay cosas que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van mas all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nuestro intelecto y hay cosas que van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en contra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nuestro intelecto. La mayor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de las leyes de la Tora van mas all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nuestro intelecto ya que intelecto humano es (generalmente) limitado y no logra alcanzar el intelecto y la l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gica Divina. Eso no significa que aquellas mitzvot carezcan de l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gica alguna, sino que su l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gica es muy elevada y sagrada y nosotros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no tenemos el nivel mental/intelectual suficientes para comprenderlas. En pocas palabras (y sin ofender a nadie) nosotros, al igual que el escritor del libro, simplemente (de vez en cuando) hacemos tonter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as!! La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la vaca roja, nos revela un nivel completamente diferente del mundo sobrenatural, se trata de una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que contradice todas los limites de la lógica.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before="24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Por un lado, la vaca nos purifica de la impureza más severa, la impureza a los muertos. Y al mismo tiempo eso hace impuros a "todos los que esten involucrados en su preparaci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n!" La vaca roja es llamada y esta considerada como un sacrificio, al mismo tiempo que esta siendo preparada fuera del Gran Templo y fuera de Jerusalem!</w:t>
        <w:br w:type="textWrapping"/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significa todo esto?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La vaca purifica o lo contrario?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Esta adentro o afuera?</w:t>
      </w:r>
    </w:p>
    <w:p w:rsidR="00000000" w:rsidDel="00000000" w:rsidP="00000000" w:rsidRDefault="00000000" w:rsidRPr="00000000" w14:paraId="0000000E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No es que seamos tontos o no seamos lo suficientemente inteligentes. El Rey Salomon es "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el más sabio de todos los hombres " y tampoco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 logro comprenderla! Porque no hay lo que entender, porque es inenetendible!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Esta no es una mitzvá que se define por la razón, por el contrario, es una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que rompe y contradice todos los límites de la mente.</w:t>
        <w:br w:type="textWrapping"/>
        <w:br w:type="textWrapping"/>
        <w:t xml:space="preserve">El mandamiento de la vaca roja está muy conectado con la redención verdadera y completa. Las palabras de Maimónides son conocidas (el final del Capítulo 3 – leyes de vaca roja), que "la decima vaca roja de la historia la preparara el Rey Mesias, pronta sea su revelaci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n, am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n, as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sea su voluntad".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¿Por qué es relevante para Maimónides señalar que la décima vaca roja será preparada por el Mesías?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En 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se diferencia esta mitzv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todo el resto que podr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cumplirse en su totalidad en la redenci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n?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¿Debemos decir del Rey Mesías que calculara años de shmita y que santificará a los años de jubileo?! Es simple y no es necesario recordarlo! En el mundo de la Tora, el número "10" representa el número integro (Even Ezra – Exodo 3, 15) y la integridad de la observancia del mandamiento de la vaca roja será, de hecho,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en un futuro. La raz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 es simple, aunque las primeras 9 vacas rojas desde Moshe Rabenu y hasta hoy purificaron cientos de miles de jud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os de la peor de las impurezas, el resultado no fue absoluto. Esas vacas s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lo trataron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el resultado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la muerte – la impureza, pero no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la causa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 La muerte sigue existiendo en 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En la redención final, por otro lado, la pureza ser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integra, ya que la muerte en sí, la causa de la impureza, pasará del mundo, como está escrito, "La muerte sera aniquilada para siempre" (Isaías 25: 8), y todos los muertos resucitaran a la vida eterna, como esta escrito: "!!Despertad y cantad, moradores del polvo!"(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Isaías 26:19) y por lo tanto toda la realidad de la impureza será eliminada por completo – "yo quitar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 la tierra el esp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ritu impuro" (Zacarías 13 – 2).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before="24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Es posible que a muchos de nosotros nos resulte difícil aceptarlo y entenderlo, nos parece irrazonable e imposible,  contradice la mente humana. Tenemos  todo tipo de contradicciones e interpretaciones sobre el Mesías y la redención, "¿cómo es posible y cómo puede serlo?" "Esto contradice ... y choca con ..."</w:t>
        <w:br w:type="textWrapping"/>
        <w:t xml:space="preserve">Pero, que no cunda el panico, ya hemos aprendido anteriormente que la "solución" a las cosas que contradicen los límites de la mente humana están arraigadas en ... los mandamientos de la vaca roja.</w:t>
      </w:r>
    </w:p>
    <w:p w:rsidR="00000000" w:rsidDel="00000000" w:rsidP="00000000" w:rsidRDefault="00000000" w:rsidRPr="00000000" w14:paraId="00000013">
      <w:pPr>
        <w:spacing w:after="200" w:before="24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Entonces, aprendamos una enseñanza práctica, aquí y ahora, de la vaca roja, e incluso si tenemos contradicciones, interpretaciones, pruebas y afirmaciones de por qué la redención no puede venir ahora (D's no lo permita), tenemos que poner nuestras mentes a un lado y aceptar la verdad absoluta de que "aquí viene el Mesías".</w:t>
      </w:r>
    </w:p>
    <w:p w:rsidR="00000000" w:rsidDel="00000000" w:rsidP="00000000" w:rsidRDefault="00000000" w:rsidRPr="00000000" w14:paraId="00000014">
      <w:pPr>
        <w:spacing w:after="200" w:before="24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Y conclu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mos con un breve pasaje de una larga historia que enseña una lección instructiva sobre cuánto debemos creer en las palabras de un tzadik:</w:t>
      </w:r>
    </w:p>
    <w:p w:rsidR="00000000" w:rsidDel="00000000" w:rsidP="00000000" w:rsidRDefault="00000000" w:rsidRPr="00000000" w14:paraId="00000015">
      <w:pPr>
        <w:spacing w:after="200" w:before="240" w:line="276" w:lineRule="auto"/>
        <w:ind w:left="-540" w:right="-510" w:firstLine="0"/>
        <w:rPr>
          <w:color w:val="000000"/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-"Una vez viaje a Mezritch en los congelados d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as de invierno", le contaba el Alter Rebbe (Rabbi Shneior Zalman de Liadi – fundador del movimiento Jabad) a su nieto el Rebbe "Tzemaj Tzedek" (tercer Rebbe de Jabad). "Cuando llegamos a un hotel, el chofer me baj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del carro alz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ndome sobre sus brazos ya que mis piernas se habian congelado. El dueño del hotel era un anciano y piadoso judio que me froto las piernas con nieve y alcohol hasta que me repuse.</w:t>
        <w:br w:type="textWrapping"/>
        <w:t xml:space="preserve">Le pregunt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al anciano: 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Cu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ntos años hace que vive aqu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?</w:t>
        <w:br w:type="textWrapping"/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M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s de 50! Me contest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.</w:t>
        <w:br w:type="textWrapping"/>
        <w:t xml:space="preserve"> 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Tienen aqu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"mini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n" para rezar?</w:t>
        <w:br w:type="textWrapping"/>
        <w:t xml:space="preserve">- No, viajo al pueblo cercano en los Iamim Noraim para rezar.</w:t>
        <w:br w:type="textWrapping"/>
        <w:t xml:space="preserve">-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Le parece bien que un jud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o com ousted rece toda su vida sin mini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á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n?!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Por 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no se muda a la ciudad?</w:t>
        <w:br w:type="textWrapping"/>
        <w:t xml:space="preserve"> 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Y de 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vivir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en la ciudad?</w:t>
        <w:br w:type="textWrapping"/>
        <w:t xml:space="preserve">- Si D's puede mantener a todos los jud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os de la ciudad,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¡¿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por 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no podr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a hacerlo con usted tambi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n?! Tenga en cuenta que yo soy disc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pulo del gran Rebbe de Mezritch!</w:t>
        <w:br w:type="textWrapping"/>
        <w:t xml:space="preserve"> Cuando el anciano escuch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todo eso, despareci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ó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…</w:t>
        <w:br w:type="textWrapping"/>
        <w:t xml:space="preserve"> Despu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s de media hora, v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que aparcaban al lado del hotel carros atiborrados de cosas, muebles y valijas.</w:t>
        <w:br w:type="textWrapping"/>
        <w:t xml:space="preserve"> - 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¿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Qu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es todo eso? Le pregunt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é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 al anciano.</w:t>
        <w:br w:type="textWrapping"/>
        <w:t xml:space="preserve">- Usted me acaba de de ordenar que me mudase a la ciudad….nos mudamos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ya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!"</w:t>
      </w:r>
    </w:p>
    <w:p w:rsidR="00000000" w:rsidDel="00000000" w:rsidP="00000000" w:rsidRDefault="00000000" w:rsidRPr="00000000" w14:paraId="00000016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color w:val="000000"/>
          <w:sz w:val="26"/>
          <w:szCs w:val="26"/>
          <w:rtl w:val="0"/>
        </w:rPr>
        <w:t xml:space="preserve">Y esto se trata de un anciano, un simple judío que no probó la luz del jasidismo, solo escuchó una propuesta de un disc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í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pulo del Rebbe, Nasi Hador. Y nosotros que escuchamos, vimos y fuimos comandados por el Rebbe en nuestra generacion,  todavia 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más aún</w:t>
      </w:r>
      <w:r w:rsidDel="00000000" w:rsidR="00000000" w:rsidRPr="00000000">
        <w:rPr>
          <w:color w:val="000000"/>
          <w:sz w:val="26"/>
          <w:szCs w:val="26"/>
          <w:rtl w:val="0"/>
        </w:rPr>
        <w:t xml:space="preserve">!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before="240" w:line="276" w:lineRule="auto"/>
        <w:ind w:left="-540" w:right="-51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Shabat Shalom</w:t>
      </w:r>
    </w:p>
    <w:sectPr>
      <w:headerReference r:id="rId6" w:type="default"/>
      <w:pgSz w:h="16838" w:w="11906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B"H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